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A97AA" w14:textId="77777777" w:rsidR="00D13030" w:rsidRDefault="00D13030" w:rsidP="00D13030">
      <w:pPr>
        <w:pStyle w:val="a3"/>
        <w:spacing w:before="135" w:beforeAutospacing="0" w:after="135" w:afterAutospacing="0" w:line="220" w:lineRule="atLeast"/>
        <w:jc w:val="center"/>
        <w:rPr>
          <w:rFonts w:ascii="Verdana" w:hAnsi="Verdana"/>
          <w:color w:val="555555"/>
          <w:sz w:val="16"/>
          <w:szCs w:val="16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  <w:lang w:val="uk-UA"/>
        </w:rPr>
        <w:t>Пансіонат «Пролісок»</w:t>
      </w:r>
    </w:p>
    <w:p w14:paraId="72E917D1" w14:textId="77777777" w:rsidR="00D13030" w:rsidRDefault="00D13030" w:rsidP="00D13030">
      <w:pPr>
        <w:pStyle w:val="a3"/>
        <w:jc w:val="center"/>
      </w:pPr>
      <w:r>
        <w:rPr>
          <w:b/>
          <w:bCs/>
          <w:color w:val="000000"/>
          <w:sz w:val="36"/>
          <w:szCs w:val="36"/>
          <w:lang w:val="uk-UA"/>
        </w:rPr>
        <w:t>Львівської обласної організації профспілки</w:t>
      </w:r>
    </w:p>
    <w:p w14:paraId="73439C91" w14:textId="77777777" w:rsidR="00D13030" w:rsidRDefault="00D13030" w:rsidP="00D13030">
      <w:pPr>
        <w:pStyle w:val="a3"/>
        <w:jc w:val="center"/>
      </w:pPr>
      <w:r>
        <w:rPr>
          <w:b/>
          <w:bCs/>
          <w:color w:val="000000"/>
          <w:sz w:val="36"/>
          <w:szCs w:val="36"/>
          <w:lang w:val="uk-UA"/>
        </w:rPr>
        <w:t>працівників освіти і науки України у м. Трускавець</w:t>
      </w:r>
    </w:p>
    <w:p w14:paraId="03DA5965" w14:textId="77777777" w:rsidR="00D13030" w:rsidRPr="00D13030" w:rsidRDefault="00D13030" w:rsidP="00D13030">
      <w:pPr>
        <w:pStyle w:val="a3"/>
        <w:jc w:val="center"/>
        <w:rPr>
          <w:sz w:val="48"/>
          <w:szCs w:val="48"/>
        </w:rPr>
      </w:pPr>
      <w:r w:rsidRPr="00D13030">
        <w:rPr>
          <w:rStyle w:val="a4"/>
          <w:color w:val="000000"/>
          <w:sz w:val="48"/>
          <w:szCs w:val="48"/>
        </w:rPr>
        <w:t>08.02.2021 - 19.02.2021</w:t>
      </w:r>
    </w:p>
    <w:p w14:paraId="6AA42EC3" w14:textId="77777777" w:rsidR="00D13030" w:rsidRPr="00D13030" w:rsidRDefault="00D13030" w:rsidP="00D13030">
      <w:pPr>
        <w:pStyle w:val="a3"/>
        <w:jc w:val="center"/>
        <w:rPr>
          <w:sz w:val="48"/>
          <w:szCs w:val="48"/>
        </w:rPr>
      </w:pPr>
      <w:r w:rsidRPr="00D13030">
        <w:rPr>
          <w:rStyle w:val="a4"/>
          <w:color w:val="000000"/>
          <w:sz w:val="48"/>
          <w:szCs w:val="48"/>
        </w:rPr>
        <w:t>22.02.2021 - 05.03.2021</w:t>
      </w:r>
    </w:p>
    <w:p w14:paraId="37A2DC16" w14:textId="77777777" w:rsidR="00D13030" w:rsidRPr="00D13030" w:rsidRDefault="00D13030" w:rsidP="00D13030">
      <w:pPr>
        <w:pStyle w:val="a3"/>
        <w:jc w:val="center"/>
        <w:rPr>
          <w:sz w:val="48"/>
          <w:szCs w:val="48"/>
        </w:rPr>
      </w:pPr>
      <w:r w:rsidRPr="00D13030">
        <w:rPr>
          <w:rStyle w:val="a4"/>
          <w:color w:val="000000"/>
          <w:sz w:val="48"/>
          <w:szCs w:val="48"/>
        </w:rPr>
        <w:t>08.03.2021 - 19.03.2021</w:t>
      </w:r>
    </w:p>
    <w:p w14:paraId="7DE20B62" w14:textId="77777777" w:rsidR="00D13030" w:rsidRPr="00D13030" w:rsidRDefault="00D13030" w:rsidP="00D13030">
      <w:pPr>
        <w:pStyle w:val="a3"/>
        <w:jc w:val="center"/>
        <w:rPr>
          <w:sz w:val="48"/>
          <w:szCs w:val="48"/>
        </w:rPr>
      </w:pPr>
      <w:r w:rsidRPr="00D13030">
        <w:rPr>
          <w:rStyle w:val="a4"/>
          <w:color w:val="000000"/>
          <w:sz w:val="48"/>
          <w:szCs w:val="48"/>
        </w:rPr>
        <w:t>22.03.2021 - 02.04.2021</w:t>
      </w:r>
    </w:p>
    <w:p w14:paraId="63DBB52C" w14:textId="77777777" w:rsidR="00D13030" w:rsidRDefault="00D13030" w:rsidP="00D13030">
      <w:pPr>
        <w:pStyle w:val="a3"/>
        <w:jc w:val="center"/>
      </w:pPr>
      <w:r>
        <w:rPr>
          <w:b/>
          <w:bCs/>
          <w:color w:val="000000"/>
          <w:sz w:val="36"/>
          <w:szCs w:val="36"/>
          <w:lang w:val="uk-UA"/>
        </w:rPr>
        <w:t>Ціни просимо уточнювати при замовленні</w:t>
      </w:r>
    </w:p>
    <w:p w14:paraId="7EC23B83" w14:textId="77777777" w:rsidR="00D13030" w:rsidRDefault="00D13030" w:rsidP="00D13030">
      <w:pPr>
        <w:pStyle w:val="a3"/>
        <w:jc w:val="center"/>
      </w:pPr>
      <w:r>
        <w:rPr>
          <w:color w:val="000000"/>
          <w:sz w:val="36"/>
          <w:szCs w:val="36"/>
          <w:lang w:val="uk-UA"/>
        </w:rPr>
        <w:t>У вартість путівки входить :</w:t>
      </w:r>
    </w:p>
    <w:p w14:paraId="7C720B52" w14:textId="77777777" w:rsidR="00D13030" w:rsidRDefault="00D13030" w:rsidP="00D13030">
      <w:pPr>
        <w:pStyle w:val="a3"/>
        <w:jc w:val="center"/>
      </w:pPr>
      <w:r>
        <w:rPr>
          <w:color w:val="000000"/>
          <w:sz w:val="36"/>
          <w:szCs w:val="36"/>
          <w:lang w:val="uk-UA"/>
        </w:rPr>
        <w:t>- проживання</w:t>
      </w:r>
    </w:p>
    <w:p w14:paraId="3E293702" w14:textId="77777777" w:rsidR="00D13030" w:rsidRDefault="00D13030" w:rsidP="00D13030">
      <w:pPr>
        <w:pStyle w:val="a3"/>
        <w:jc w:val="center"/>
      </w:pPr>
      <w:r>
        <w:rPr>
          <w:color w:val="000000"/>
          <w:sz w:val="36"/>
          <w:szCs w:val="36"/>
          <w:lang w:val="uk-UA"/>
        </w:rPr>
        <w:t>- 3-и  разове харчування</w:t>
      </w:r>
    </w:p>
    <w:p w14:paraId="4E30290F" w14:textId="77777777" w:rsidR="00D13030" w:rsidRDefault="00D13030" w:rsidP="00D13030">
      <w:pPr>
        <w:pStyle w:val="a3"/>
        <w:jc w:val="center"/>
      </w:pPr>
      <w:r>
        <w:rPr>
          <w:color w:val="000000"/>
          <w:sz w:val="36"/>
          <w:szCs w:val="36"/>
          <w:lang w:val="uk-UA"/>
        </w:rPr>
        <w:t>- консультація лікаря</w:t>
      </w:r>
    </w:p>
    <w:p w14:paraId="28A3FC6B" w14:textId="77777777" w:rsidR="00D13030" w:rsidRDefault="00D13030" w:rsidP="00D13030">
      <w:pPr>
        <w:pStyle w:val="a3"/>
        <w:jc w:val="center"/>
      </w:pPr>
      <w:r>
        <w:rPr>
          <w:color w:val="000000"/>
          <w:sz w:val="36"/>
          <w:szCs w:val="36"/>
          <w:lang w:val="uk-UA"/>
        </w:rPr>
        <w:t xml:space="preserve">- </w:t>
      </w:r>
      <w:proofErr w:type="spellStart"/>
      <w:r>
        <w:rPr>
          <w:color w:val="000000"/>
          <w:sz w:val="36"/>
          <w:szCs w:val="36"/>
          <w:lang w:val="uk-UA"/>
        </w:rPr>
        <w:t>сенглентно</w:t>
      </w:r>
      <w:proofErr w:type="spellEnd"/>
      <w:r>
        <w:rPr>
          <w:color w:val="000000"/>
          <w:sz w:val="36"/>
          <w:szCs w:val="36"/>
          <w:lang w:val="uk-UA"/>
        </w:rPr>
        <w:t>-киснева пінка</w:t>
      </w:r>
    </w:p>
    <w:p w14:paraId="361751CA" w14:textId="77777777" w:rsidR="00D13030" w:rsidRDefault="00D13030" w:rsidP="00D13030">
      <w:pPr>
        <w:pStyle w:val="a3"/>
        <w:jc w:val="center"/>
      </w:pPr>
      <w:r>
        <w:rPr>
          <w:color w:val="000000"/>
          <w:sz w:val="36"/>
          <w:szCs w:val="36"/>
          <w:lang w:val="uk-UA"/>
        </w:rPr>
        <w:t>-</w:t>
      </w:r>
      <w:proofErr w:type="spellStart"/>
      <w:r>
        <w:rPr>
          <w:color w:val="000000"/>
          <w:sz w:val="36"/>
          <w:szCs w:val="36"/>
          <w:lang w:val="uk-UA"/>
        </w:rPr>
        <w:t>дарсонваль</w:t>
      </w:r>
      <w:proofErr w:type="spellEnd"/>
    </w:p>
    <w:p w14:paraId="37A97FB6" w14:textId="77777777" w:rsidR="00D13030" w:rsidRDefault="00D13030" w:rsidP="00D13030">
      <w:pPr>
        <w:pStyle w:val="a3"/>
        <w:jc w:val="center"/>
      </w:pPr>
      <w:r>
        <w:rPr>
          <w:color w:val="000000"/>
          <w:sz w:val="36"/>
          <w:szCs w:val="36"/>
          <w:lang w:val="uk-UA"/>
        </w:rPr>
        <w:t>-масажне крісло (спина) / масаж стоп (5 процедур)</w:t>
      </w:r>
    </w:p>
    <w:p w14:paraId="7C952DF9" w14:textId="77777777" w:rsidR="00D13030" w:rsidRDefault="00D13030" w:rsidP="00D13030">
      <w:pPr>
        <w:pStyle w:val="a3"/>
        <w:jc w:val="center"/>
      </w:pPr>
      <w:r>
        <w:rPr>
          <w:color w:val="000000"/>
          <w:sz w:val="36"/>
          <w:szCs w:val="36"/>
          <w:lang w:val="uk-UA"/>
        </w:rPr>
        <w:t>-Лазер/магніт (5 процедур)</w:t>
      </w:r>
    </w:p>
    <w:p w14:paraId="0211A6E4" w14:textId="77777777" w:rsidR="00D13030" w:rsidRDefault="00D13030" w:rsidP="00D13030">
      <w:pPr>
        <w:pStyle w:val="a3"/>
        <w:jc w:val="center"/>
      </w:pPr>
      <w:r>
        <w:rPr>
          <w:color w:val="000000"/>
          <w:sz w:val="36"/>
          <w:szCs w:val="36"/>
          <w:lang w:val="uk-UA"/>
        </w:rPr>
        <w:t>У пансіонаті працюють масажний і фізіотерапевтичний кабінети та WI-FI.</w:t>
      </w:r>
    </w:p>
    <w:p w14:paraId="7A3C2F00" w14:textId="77777777" w:rsidR="00D13030" w:rsidRPr="00D13030" w:rsidRDefault="00D13030" w:rsidP="00D1303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13030">
        <w:rPr>
          <w:b/>
          <w:bCs/>
          <w:color w:val="000000"/>
          <w:sz w:val="32"/>
          <w:szCs w:val="32"/>
          <w:lang w:val="uk-UA"/>
        </w:rPr>
        <w:t>Відповідно до ст. 268 Податкового кодексу України на 2020 рік</w:t>
      </w:r>
    </w:p>
    <w:p w14:paraId="71E3F95A" w14:textId="77777777" w:rsidR="00D13030" w:rsidRPr="00D13030" w:rsidRDefault="00D13030" w:rsidP="00D1303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13030">
        <w:rPr>
          <w:b/>
          <w:bCs/>
          <w:color w:val="000000"/>
          <w:sz w:val="32"/>
          <w:szCs w:val="32"/>
          <w:lang w:val="uk-UA"/>
        </w:rPr>
        <w:t>додатково оплачуються:</w:t>
      </w:r>
    </w:p>
    <w:p w14:paraId="51E1E742" w14:textId="77777777" w:rsidR="00D13030" w:rsidRPr="00D13030" w:rsidRDefault="00D13030" w:rsidP="00D1303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13030">
        <w:rPr>
          <w:b/>
          <w:bCs/>
          <w:color w:val="000000"/>
          <w:sz w:val="32"/>
          <w:szCs w:val="32"/>
          <w:lang w:val="uk-UA"/>
        </w:rPr>
        <w:t xml:space="preserve"> місцевий податок /туристичний збір, що становить </w:t>
      </w:r>
    </w:p>
    <w:p w14:paraId="6271A8AA" w14:textId="77777777" w:rsidR="00D13030" w:rsidRPr="00D13030" w:rsidRDefault="00D13030" w:rsidP="00D1303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13030">
        <w:rPr>
          <w:b/>
          <w:bCs/>
          <w:color w:val="000000"/>
          <w:sz w:val="32"/>
          <w:szCs w:val="32"/>
          <w:lang w:val="uk-UA"/>
        </w:rPr>
        <w:t>113,40 грн / 12днів</w:t>
      </w:r>
    </w:p>
    <w:p w14:paraId="3D606BDB" w14:textId="5D10D0E2" w:rsidR="00D13030" w:rsidRDefault="00D13030" w:rsidP="00D1303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  <w:r w:rsidRPr="00D13030">
        <w:rPr>
          <w:b/>
          <w:bCs/>
          <w:color w:val="000000"/>
          <w:sz w:val="32"/>
          <w:szCs w:val="32"/>
          <w:lang w:val="uk-UA"/>
        </w:rPr>
        <w:t>та вартість лікувальних вод  - 24.00грн/літр.</w:t>
      </w:r>
    </w:p>
    <w:p w14:paraId="692A628A" w14:textId="77777777" w:rsidR="00086D22" w:rsidRPr="00D13030" w:rsidRDefault="00086D22" w:rsidP="00D1303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14:paraId="46891A40" w14:textId="07BF9DAE" w:rsidR="00086D22" w:rsidRPr="00086D22" w:rsidRDefault="00086D22">
      <w:pPr>
        <w:rPr>
          <w:b/>
          <w:sz w:val="40"/>
          <w:szCs w:val="40"/>
          <w:lang w:val="uk-UA"/>
        </w:rPr>
      </w:pPr>
      <w:r w:rsidRPr="00086D22">
        <w:rPr>
          <w:b/>
          <w:sz w:val="40"/>
          <w:szCs w:val="40"/>
          <w:lang w:val="uk-UA"/>
        </w:rPr>
        <w:t>Ціна за 12 днів: стандарт 6360</w:t>
      </w:r>
      <w:r>
        <w:rPr>
          <w:b/>
          <w:sz w:val="40"/>
          <w:szCs w:val="40"/>
          <w:lang w:val="uk-UA"/>
        </w:rPr>
        <w:t xml:space="preserve">, </w:t>
      </w:r>
      <w:r w:rsidRPr="00086D22">
        <w:rPr>
          <w:b/>
          <w:sz w:val="40"/>
          <w:szCs w:val="40"/>
          <w:lang w:val="uk-UA"/>
        </w:rPr>
        <w:t>Люкс 7800</w:t>
      </w:r>
      <w:r>
        <w:rPr>
          <w:b/>
          <w:sz w:val="40"/>
          <w:szCs w:val="40"/>
          <w:lang w:val="uk-UA"/>
        </w:rPr>
        <w:t>.</w:t>
      </w:r>
    </w:p>
    <w:sectPr w:rsidR="00086D22" w:rsidRPr="00086D22" w:rsidSect="00D130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4E"/>
    <w:rsid w:val="00086D22"/>
    <w:rsid w:val="00641F85"/>
    <w:rsid w:val="00D13030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28FB"/>
  <w15:chartTrackingRefBased/>
  <w15:docId w15:val="{C89DEDF9-C73A-4E0B-A9AA-4A711523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User</cp:lastModifiedBy>
  <cp:revision>2</cp:revision>
  <dcterms:created xsi:type="dcterms:W3CDTF">2021-02-03T07:10:00Z</dcterms:created>
  <dcterms:modified xsi:type="dcterms:W3CDTF">2021-02-03T07:10:00Z</dcterms:modified>
</cp:coreProperties>
</file>